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E44CA" w14:textId="00023BEB" w:rsidR="00D47092" w:rsidRPr="009F72C2" w:rsidRDefault="00FD5B8D" w:rsidP="009B56C1">
      <w:pPr>
        <w:tabs>
          <w:tab w:val="left" w:pos="4678"/>
        </w:tabs>
        <w:spacing w:after="0" w:line="240" w:lineRule="auto"/>
        <w:ind w:left="11" w:right="62"/>
        <w:rPr>
          <w:b/>
          <w:color w:val="auto"/>
          <w:sz w:val="23"/>
          <w:szCs w:val="23"/>
        </w:rPr>
      </w:pPr>
      <w:r w:rsidRPr="009F72C2">
        <w:rPr>
          <w:b/>
          <w:color w:val="auto"/>
          <w:sz w:val="23"/>
          <w:szCs w:val="23"/>
        </w:rPr>
        <w:t>EL CONGRESO DEL ESTADO LIBRE Y SOBERANO DE YUCATÁN, CONFORME CON LO DISPUESTO EN LOS ARTÍCULOS 29 Y 30</w:t>
      </w:r>
      <w:r w:rsidR="00582135" w:rsidRPr="009F72C2">
        <w:rPr>
          <w:b/>
          <w:color w:val="auto"/>
          <w:sz w:val="23"/>
          <w:szCs w:val="23"/>
        </w:rPr>
        <w:t>,</w:t>
      </w:r>
      <w:r w:rsidRPr="009F72C2">
        <w:rPr>
          <w:b/>
          <w:color w:val="auto"/>
          <w:sz w:val="23"/>
          <w:szCs w:val="23"/>
        </w:rPr>
        <w:t xml:space="preserve"> FRACCIÓN V </w:t>
      </w:r>
      <w:r w:rsidR="007D7AE1" w:rsidRPr="009F72C2">
        <w:rPr>
          <w:b/>
          <w:color w:val="auto"/>
          <w:sz w:val="23"/>
          <w:szCs w:val="23"/>
        </w:rPr>
        <w:t>D</w:t>
      </w:r>
      <w:r w:rsidR="00582135" w:rsidRPr="009F72C2">
        <w:rPr>
          <w:b/>
          <w:color w:val="auto"/>
          <w:sz w:val="23"/>
          <w:szCs w:val="23"/>
        </w:rPr>
        <w:t>E LA CONSTITUCIÓN POLÍTICA, 18 Y</w:t>
      </w:r>
      <w:r w:rsidRPr="009F72C2">
        <w:rPr>
          <w:b/>
          <w:color w:val="auto"/>
          <w:sz w:val="23"/>
          <w:szCs w:val="23"/>
        </w:rPr>
        <w:t xml:space="preserve"> 28</w:t>
      </w:r>
      <w:r w:rsidR="00582135" w:rsidRPr="009F72C2">
        <w:rPr>
          <w:b/>
          <w:color w:val="auto"/>
          <w:sz w:val="23"/>
          <w:szCs w:val="23"/>
        </w:rPr>
        <w:t>,</w:t>
      </w:r>
      <w:r w:rsidRPr="009F72C2">
        <w:rPr>
          <w:b/>
          <w:color w:val="auto"/>
          <w:sz w:val="23"/>
          <w:szCs w:val="23"/>
        </w:rPr>
        <w:t xml:space="preserve"> FRACCIÓN XII DE LA LEY DE GOBIE</w:t>
      </w:r>
      <w:r w:rsidR="000140DE" w:rsidRPr="009F72C2">
        <w:rPr>
          <w:b/>
          <w:color w:val="auto"/>
          <w:sz w:val="23"/>
          <w:szCs w:val="23"/>
        </w:rPr>
        <w:t>RNO DEL PODER LEGISLATIVO, 117,</w:t>
      </w:r>
      <w:r w:rsidRPr="009F72C2">
        <w:rPr>
          <w:b/>
          <w:color w:val="auto"/>
          <w:sz w:val="23"/>
          <w:szCs w:val="23"/>
        </w:rPr>
        <w:t xml:space="preserve"> 118</w:t>
      </w:r>
      <w:r w:rsidR="000140DE" w:rsidRPr="009F72C2">
        <w:rPr>
          <w:b/>
          <w:color w:val="auto"/>
          <w:sz w:val="23"/>
          <w:szCs w:val="23"/>
        </w:rPr>
        <w:t xml:space="preserve"> Y 123</w:t>
      </w:r>
      <w:r w:rsidRPr="009F72C2">
        <w:rPr>
          <w:b/>
          <w:color w:val="auto"/>
          <w:sz w:val="23"/>
          <w:szCs w:val="23"/>
        </w:rPr>
        <w:t xml:space="preserve"> DEL REGLAMENTO DE LA LEY DE GOBIERNO DEL PODER LEGISLATIVO, TODOS DEL ESTADO DE YUCATÁN, EMITE </w:t>
      </w:r>
      <w:r w:rsidR="004403AA" w:rsidRPr="009F72C2">
        <w:rPr>
          <w:b/>
          <w:color w:val="auto"/>
          <w:sz w:val="23"/>
          <w:szCs w:val="23"/>
        </w:rPr>
        <w:t>EL</w:t>
      </w:r>
      <w:r w:rsidR="00582135" w:rsidRPr="009F72C2">
        <w:rPr>
          <w:b/>
          <w:color w:val="auto"/>
          <w:sz w:val="23"/>
          <w:szCs w:val="23"/>
        </w:rPr>
        <w:t xml:space="preserve"> SIGUIENTE</w:t>
      </w:r>
      <w:r w:rsidR="008F1CCD" w:rsidRPr="009F72C2">
        <w:rPr>
          <w:b/>
          <w:color w:val="auto"/>
          <w:sz w:val="23"/>
          <w:szCs w:val="23"/>
        </w:rPr>
        <w:t>,</w:t>
      </w:r>
    </w:p>
    <w:p w14:paraId="1E62A178" w14:textId="77777777" w:rsidR="00186CDE" w:rsidRPr="009F72C2" w:rsidRDefault="00186CDE" w:rsidP="009B56C1">
      <w:pPr>
        <w:tabs>
          <w:tab w:val="left" w:pos="4678"/>
        </w:tabs>
        <w:spacing w:after="0" w:line="240" w:lineRule="auto"/>
        <w:ind w:left="11" w:right="62"/>
        <w:rPr>
          <w:b/>
          <w:color w:val="auto"/>
          <w:sz w:val="23"/>
          <w:szCs w:val="23"/>
        </w:rPr>
      </w:pPr>
    </w:p>
    <w:p w14:paraId="402919D9" w14:textId="77777777" w:rsidR="006F189C" w:rsidRPr="009F72C2" w:rsidRDefault="006F189C" w:rsidP="009B56C1">
      <w:pPr>
        <w:pStyle w:val="Sangradetextonormal"/>
        <w:spacing w:after="0" w:line="240" w:lineRule="auto"/>
        <w:ind w:left="11"/>
        <w:jc w:val="center"/>
        <w:rPr>
          <w:b/>
          <w:sz w:val="23"/>
          <w:szCs w:val="23"/>
        </w:rPr>
      </w:pPr>
      <w:r w:rsidRPr="009F72C2">
        <w:rPr>
          <w:b/>
          <w:sz w:val="23"/>
          <w:szCs w:val="23"/>
        </w:rPr>
        <w:t>D E C R E T O</w:t>
      </w:r>
    </w:p>
    <w:p w14:paraId="03D169A2" w14:textId="77777777" w:rsidR="006F189C" w:rsidRPr="009F72C2" w:rsidRDefault="006F189C" w:rsidP="009B56C1">
      <w:pPr>
        <w:spacing w:after="0" w:line="240" w:lineRule="auto"/>
        <w:ind w:left="11"/>
        <w:rPr>
          <w:b/>
          <w:sz w:val="23"/>
          <w:szCs w:val="23"/>
        </w:rPr>
      </w:pPr>
    </w:p>
    <w:p w14:paraId="13CE307D" w14:textId="77777777" w:rsidR="006F189C" w:rsidRPr="009F72C2" w:rsidRDefault="006F189C" w:rsidP="009B56C1">
      <w:pPr>
        <w:spacing w:after="0" w:line="240" w:lineRule="auto"/>
        <w:ind w:left="11"/>
        <w:jc w:val="center"/>
        <w:rPr>
          <w:b/>
          <w:sz w:val="23"/>
          <w:szCs w:val="23"/>
        </w:rPr>
      </w:pPr>
      <w:r w:rsidRPr="009F72C2">
        <w:rPr>
          <w:b/>
          <w:sz w:val="23"/>
          <w:szCs w:val="23"/>
        </w:rPr>
        <w:t>Por el que se modifica la Constitución Política del Estado de Yucatán, en materia de responsabilidad política</w:t>
      </w:r>
    </w:p>
    <w:p w14:paraId="6826ED92" w14:textId="77777777" w:rsidR="006F189C" w:rsidRPr="009F72C2" w:rsidRDefault="006F189C" w:rsidP="009B56C1">
      <w:pPr>
        <w:spacing w:after="0" w:line="240" w:lineRule="auto"/>
        <w:ind w:left="11"/>
        <w:rPr>
          <w:b/>
          <w:sz w:val="23"/>
          <w:szCs w:val="23"/>
        </w:rPr>
      </w:pPr>
    </w:p>
    <w:p w14:paraId="3874E2CA" w14:textId="77777777" w:rsidR="006F189C" w:rsidRPr="009F72C2" w:rsidRDefault="006F189C" w:rsidP="009B56C1">
      <w:pPr>
        <w:spacing w:after="0" w:line="240" w:lineRule="auto"/>
        <w:ind w:left="11"/>
        <w:rPr>
          <w:sz w:val="23"/>
          <w:szCs w:val="23"/>
        </w:rPr>
      </w:pPr>
      <w:r w:rsidRPr="009F72C2">
        <w:rPr>
          <w:b/>
          <w:sz w:val="23"/>
          <w:szCs w:val="23"/>
        </w:rPr>
        <w:t xml:space="preserve">Artículo único. </w:t>
      </w:r>
      <w:r w:rsidRPr="009F72C2">
        <w:rPr>
          <w:sz w:val="23"/>
          <w:szCs w:val="23"/>
        </w:rPr>
        <w:t>Se reforma el párrafo primero del artículo 99, y se reforma el párrafo segundo del artículo 100, ambos de la Constitución Política del Estado de Yucatán, para quedar como sigue:</w:t>
      </w:r>
    </w:p>
    <w:p w14:paraId="772D36AC" w14:textId="77777777" w:rsidR="006F189C" w:rsidRPr="009F72C2" w:rsidRDefault="006F189C" w:rsidP="009B56C1">
      <w:pPr>
        <w:spacing w:after="0" w:line="240" w:lineRule="auto"/>
        <w:ind w:left="11"/>
        <w:rPr>
          <w:b/>
          <w:sz w:val="23"/>
          <w:szCs w:val="23"/>
        </w:rPr>
      </w:pPr>
    </w:p>
    <w:p w14:paraId="1C9755C7" w14:textId="77777777" w:rsidR="006F189C" w:rsidRPr="009F72C2" w:rsidRDefault="006F189C" w:rsidP="009B56C1">
      <w:pPr>
        <w:spacing w:after="0" w:line="240" w:lineRule="auto"/>
        <w:ind w:left="11"/>
        <w:rPr>
          <w:sz w:val="23"/>
          <w:szCs w:val="23"/>
        </w:rPr>
      </w:pPr>
      <w:r w:rsidRPr="009F72C2">
        <w:rPr>
          <w:b/>
          <w:sz w:val="23"/>
          <w:szCs w:val="23"/>
        </w:rPr>
        <w:t xml:space="preserve">Artículo 99.- </w:t>
      </w:r>
      <w:r w:rsidRPr="009F72C2">
        <w:rPr>
          <w:sz w:val="23"/>
          <w:szCs w:val="23"/>
        </w:rPr>
        <w:t>Podrán ser sujetos de juicio político los diputados locales en funciones; los magistrados y los consejeros de la judicatura del Poder Judicial del estado; el presidente de la Comisión de Derechos Humanos del Estado de Yucatán; los comisionados del Instituto Estatal de Transparencia, Acceso a la Información Pública y Protección de Datos Personales; el consejero presidente y los consejeros electorales del Instituto Electoral y de Participación Ciudadana de Yucatán; los magistrados del Tribunal Electoral del Estado de Yucatán; los magistrados del Tribunal de Justicia Administrativa del Estado de Yucatán; la persona titular de la Fiscalía Especializada en Combate a la Corrupción del Estado de Yucatán; la persona titular de la Agencia de Transporte de Yucatán; la persona titular de la Agencia de Inteligencia Patrimonial y Económica del Estado de Yucatán; la persona titular de la Fiscalía General del Estado de Yucatán; la persona titular del Centro de Innovación Tecnológica de Yucatán; los titulares de las dependencias de la Administración Pública estatal y los directores generales o sus equivalentes de la Administración Pública paraestatal; y los presidentes municipales.</w:t>
      </w:r>
    </w:p>
    <w:p w14:paraId="649C3AD1" w14:textId="77777777" w:rsidR="006F189C" w:rsidRPr="009F72C2" w:rsidRDefault="006F189C" w:rsidP="009B56C1">
      <w:pPr>
        <w:spacing w:after="0" w:line="240" w:lineRule="auto"/>
        <w:ind w:left="11" w:firstLine="708"/>
        <w:rPr>
          <w:sz w:val="23"/>
          <w:szCs w:val="23"/>
        </w:rPr>
      </w:pPr>
      <w:r w:rsidRPr="009F72C2">
        <w:rPr>
          <w:sz w:val="23"/>
          <w:szCs w:val="23"/>
        </w:rPr>
        <w:t>…</w:t>
      </w:r>
    </w:p>
    <w:p w14:paraId="286EA7B3" w14:textId="77777777" w:rsidR="006F189C" w:rsidRPr="009F72C2" w:rsidRDefault="006F189C" w:rsidP="009B56C1">
      <w:pPr>
        <w:spacing w:after="0" w:line="240" w:lineRule="auto"/>
        <w:ind w:left="11" w:firstLine="708"/>
        <w:rPr>
          <w:sz w:val="23"/>
          <w:szCs w:val="23"/>
        </w:rPr>
      </w:pPr>
      <w:r w:rsidRPr="009F72C2">
        <w:rPr>
          <w:sz w:val="23"/>
          <w:szCs w:val="23"/>
        </w:rPr>
        <w:t>…</w:t>
      </w:r>
    </w:p>
    <w:p w14:paraId="61521F1A" w14:textId="77777777" w:rsidR="006F189C" w:rsidRPr="009F72C2" w:rsidRDefault="006F189C" w:rsidP="009B56C1">
      <w:pPr>
        <w:spacing w:after="0" w:line="240" w:lineRule="auto"/>
        <w:ind w:left="11" w:firstLine="708"/>
        <w:rPr>
          <w:sz w:val="23"/>
          <w:szCs w:val="23"/>
        </w:rPr>
      </w:pPr>
      <w:r w:rsidRPr="009F72C2">
        <w:rPr>
          <w:sz w:val="23"/>
          <w:szCs w:val="23"/>
        </w:rPr>
        <w:t>…</w:t>
      </w:r>
    </w:p>
    <w:p w14:paraId="17FB7B29" w14:textId="77777777" w:rsidR="006F189C" w:rsidRPr="009F72C2" w:rsidRDefault="006F189C" w:rsidP="009B56C1">
      <w:pPr>
        <w:spacing w:after="0" w:line="240" w:lineRule="auto"/>
        <w:ind w:left="11" w:firstLine="708"/>
        <w:rPr>
          <w:sz w:val="23"/>
          <w:szCs w:val="23"/>
        </w:rPr>
      </w:pPr>
      <w:r w:rsidRPr="009F72C2">
        <w:rPr>
          <w:sz w:val="23"/>
          <w:szCs w:val="23"/>
        </w:rPr>
        <w:t>…</w:t>
      </w:r>
    </w:p>
    <w:p w14:paraId="25B08C51" w14:textId="77777777" w:rsidR="006F189C" w:rsidRPr="009F72C2" w:rsidRDefault="006F189C" w:rsidP="009B56C1">
      <w:pPr>
        <w:spacing w:after="0" w:line="240" w:lineRule="auto"/>
        <w:ind w:left="11"/>
        <w:rPr>
          <w:sz w:val="23"/>
          <w:szCs w:val="23"/>
        </w:rPr>
      </w:pPr>
    </w:p>
    <w:p w14:paraId="0103D0A7" w14:textId="77777777" w:rsidR="006F189C" w:rsidRPr="009F72C2" w:rsidRDefault="006F189C" w:rsidP="009B56C1">
      <w:pPr>
        <w:spacing w:after="0" w:line="240" w:lineRule="auto"/>
        <w:ind w:left="11"/>
        <w:rPr>
          <w:sz w:val="23"/>
          <w:szCs w:val="23"/>
        </w:rPr>
      </w:pPr>
      <w:r w:rsidRPr="009F72C2">
        <w:rPr>
          <w:b/>
          <w:sz w:val="23"/>
          <w:szCs w:val="23"/>
        </w:rPr>
        <w:t>Artículo 100.</w:t>
      </w:r>
      <w:proofErr w:type="gramStart"/>
      <w:r w:rsidRPr="009F72C2">
        <w:rPr>
          <w:b/>
          <w:sz w:val="23"/>
          <w:szCs w:val="23"/>
        </w:rPr>
        <w:t xml:space="preserve">- </w:t>
      </w:r>
      <w:r w:rsidRPr="009F72C2">
        <w:rPr>
          <w:sz w:val="23"/>
          <w:szCs w:val="23"/>
        </w:rPr>
        <w:t>…</w:t>
      </w:r>
      <w:proofErr w:type="gramEnd"/>
    </w:p>
    <w:p w14:paraId="0A684640" w14:textId="77777777" w:rsidR="006F189C" w:rsidRPr="009F72C2" w:rsidRDefault="006F189C" w:rsidP="009B56C1">
      <w:pPr>
        <w:spacing w:after="0" w:line="240" w:lineRule="auto"/>
        <w:ind w:left="11"/>
        <w:rPr>
          <w:sz w:val="23"/>
          <w:szCs w:val="23"/>
        </w:rPr>
      </w:pPr>
    </w:p>
    <w:p w14:paraId="5D5BC5D7" w14:textId="77777777" w:rsidR="006F189C" w:rsidRPr="009F72C2" w:rsidRDefault="006F189C" w:rsidP="009B56C1">
      <w:pPr>
        <w:spacing w:after="0" w:line="240" w:lineRule="auto"/>
        <w:ind w:left="11" w:firstLine="708"/>
        <w:rPr>
          <w:sz w:val="23"/>
          <w:szCs w:val="23"/>
        </w:rPr>
      </w:pPr>
      <w:r w:rsidRPr="009F72C2">
        <w:rPr>
          <w:sz w:val="23"/>
          <w:szCs w:val="23"/>
        </w:rPr>
        <w:t xml:space="preserve">Los diputados locales; los magistrados y los consejeros de la judicatura del Poder Judicial del estado; el presidente de la Comisión de Derechos Humanos del Estado de Yucatán; los comisionados del Instituto Estatal de Transparencia, Acceso a la Información Pública y Protección de Datos Personales; el consejero presidente y los consejeros electorales del Instituto Electoral y de Participación Ciudadana de Yucatán; los magistrados del Tribunal Electoral del Estado de Yucatán; los magistrados del </w:t>
      </w:r>
      <w:r w:rsidRPr="009F72C2">
        <w:rPr>
          <w:sz w:val="23"/>
          <w:szCs w:val="23"/>
        </w:rPr>
        <w:lastRenderedPageBreak/>
        <w:t>Tribunal de Justicia Administrativa del Estado de Yucatán; la persona titular de la Fiscalía Especializada en Combate a la Corrupción del Estado de Yucatán; la persona titular de la Agencia de Transporte de Yucatán; la persona titular de la Agencia de Inteligencia Patrimonial y Económica del Estado de Yucatán; la persona titular de la Fiscalía General del Estado de Yucatán; la persona titular del Centro de Innovación Tecnológica de Yucatán; los titulares de las dependencias de la Administración Pública centralizada y los directores generales o sus equivalentes de la Administración Pública paraestatal; y los presidentes municipales, que fueran objeto de proceso penal, permanecerán en su cargo, hasta en tanto se dicte sentencia condenatoria definitiva.</w:t>
      </w:r>
    </w:p>
    <w:p w14:paraId="32DB87F7" w14:textId="77777777" w:rsidR="006F189C" w:rsidRPr="009F72C2" w:rsidRDefault="006F189C" w:rsidP="009B56C1">
      <w:pPr>
        <w:spacing w:after="0" w:line="240" w:lineRule="auto"/>
        <w:ind w:left="11" w:firstLine="708"/>
        <w:rPr>
          <w:sz w:val="23"/>
          <w:szCs w:val="23"/>
        </w:rPr>
      </w:pPr>
      <w:r w:rsidRPr="009F72C2">
        <w:rPr>
          <w:sz w:val="23"/>
          <w:szCs w:val="23"/>
        </w:rPr>
        <w:t>…</w:t>
      </w:r>
    </w:p>
    <w:p w14:paraId="1D217A32" w14:textId="77777777" w:rsidR="006F189C" w:rsidRPr="009F72C2" w:rsidRDefault="006F189C" w:rsidP="009B56C1">
      <w:pPr>
        <w:spacing w:after="0" w:line="240" w:lineRule="auto"/>
        <w:ind w:left="11" w:firstLine="708"/>
        <w:rPr>
          <w:sz w:val="23"/>
          <w:szCs w:val="23"/>
        </w:rPr>
      </w:pPr>
      <w:r w:rsidRPr="009F72C2">
        <w:rPr>
          <w:sz w:val="23"/>
          <w:szCs w:val="23"/>
        </w:rPr>
        <w:t>…</w:t>
      </w:r>
    </w:p>
    <w:p w14:paraId="10521744" w14:textId="77777777" w:rsidR="006F189C" w:rsidRPr="009F72C2" w:rsidRDefault="006F189C" w:rsidP="009B56C1">
      <w:pPr>
        <w:spacing w:after="0" w:line="240" w:lineRule="auto"/>
        <w:ind w:left="11" w:firstLine="708"/>
        <w:rPr>
          <w:sz w:val="23"/>
          <w:szCs w:val="23"/>
        </w:rPr>
      </w:pPr>
      <w:r w:rsidRPr="009F72C2">
        <w:rPr>
          <w:sz w:val="23"/>
          <w:szCs w:val="23"/>
        </w:rPr>
        <w:t>…</w:t>
      </w:r>
    </w:p>
    <w:p w14:paraId="6E3287CB" w14:textId="77777777" w:rsidR="006F189C" w:rsidRPr="009F72C2" w:rsidRDefault="006F189C" w:rsidP="009B56C1">
      <w:pPr>
        <w:spacing w:after="0" w:line="240" w:lineRule="auto"/>
        <w:ind w:left="11" w:firstLine="708"/>
        <w:rPr>
          <w:sz w:val="23"/>
          <w:szCs w:val="23"/>
        </w:rPr>
      </w:pPr>
      <w:r w:rsidRPr="009F72C2">
        <w:rPr>
          <w:sz w:val="23"/>
          <w:szCs w:val="23"/>
        </w:rPr>
        <w:t>…</w:t>
      </w:r>
    </w:p>
    <w:p w14:paraId="749E0326" w14:textId="77777777" w:rsidR="006F189C" w:rsidRPr="009F72C2" w:rsidRDefault="006F189C" w:rsidP="009B56C1">
      <w:pPr>
        <w:spacing w:after="0" w:line="240" w:lineRule="auto"/>
        <w:ind w:left="11" w:firstLine="708"/>
        <w:rPr>
          <w:sz w:val="23"/>
          <w:szCs w:val="23"/>
        </w:rPr>
      </w:pPr>
      <w:r w:rsidRPr="009F72C2">
        <w:rPr>
          <w:sz w:val="23"/>
          <w:szCs w:val="23"/>
        </w:rPr>
        <w:t>…</w:t>
      </w:r>
    </w:p>
    <w:p w14:paraId="28B12FC2" w14:textId="77777777" w:rsidR="006F189C" w:rsidRPr="009F72C2" w:rsidRDefault="006F189C" w:rsidP="009B56C1">
      <w:pPr>
        <w:spacing w:after="0" w:line="240" w:lineRule="auto"/>
        <w:ind w:left="11" w:firstLine="708"/>
        <w:rPr>
          <w:sz w:val="23"/>
          <w:szCs w:val="23"/>
        </w:rPr>
      </w:pPr>
      <w:r w:rsidRPr="009F72C2">
        <w:rPr>
          <w:sz w:val="23"/>
          <w:szCs w:val="23"/>
        </w:rPr>
        <w:t>…</w:t>
      </w:r>
    </w:p>
    <w:p w14:paraId="3081F906" w14:textId="77777777" w:rsidR="006F189C" w:rsidRPr="009F72C2" w:rsidRDefault="006F189C" w:rsidP="009B56C1">
      <w:pPr>
        <w:spacing w:after="0" w:line="240" w:lineRule="auto"/>
        <w:ind w:left="11"/>
        <w:rPr>
          <w:sz w:val="23"/>
          <w:szCs w:val="23"/>
        </w:rPr>
      </w:pPr>
    </w:p>
    <w:p w14:paraId="053B22F7" w14:textId="77777777" w:rsidR="006F189C" w:rsidRPr="009F72C2" w:rsidRDefault="006F189C" w:rsidP="009B56C1">
      <w:pPr>
        <w:spacing w:after="0" w:line="240" w:lineRule="auto"/>
        <w:ind w:left="11"/>
        <w:jc w:val="center"/>
        <w:rPr>
          <w:b/>
          <w:sz w:val="23"/>
          <w:szCs w:val="23"/>
        </w:rPr>
      </w:pPr>
      <w:r w:rsidRPr="009F72C2">
        <w:rPr>
          <w:b/>
          <w:sz w:val="23"/>
          <w:szCs w:val="23"/>
        </w:rPr>
        <w:t>Transitorios</w:t>
      </w:r>
    </w:p>
    <w:p w14:paraId="48B911A8" w14:textId="77777777" w:rsidR="006F189C" w:rsidRPr="009F72C2" w:rsidRDefault="006F189C" w:rsidP="009B56C1">
      <w:pPr>
        <w:spacing w:after="0" w:line="240" w:lineRule="auto"/>
        <w:ind w:left="11"/>
        <w:jc w:val="center"/>
        <w:rPr>
          <w:b/>
          <w:sz w:val="23"/>
          <w:szCs w:val="23"/>
        </w:rPr>
      </w:pPr>
    </w:p>
    <w:p w14:paraId="7EE72F25" w14:textId="77777777" w:rsidR="006F189C" w:rsidRPr="009F72C2" w:rsidRDefault="006F189C" w:rsidP="009B56C1">
      <w:pPr>
        <w:spacing w:after="0" w:line="240" w:lineRule="auto"/>
        <w:ind w:left="11"/>
        <w:rPr>
          <w:b/>
          <w:sz w:val="23"/>
          <w:szCs w:val="23"/>
        </w:rPr>
      </w:pPr>
      <w:r w:rsidRPr="009F72C2">
        <w:rPr>
          <w:b/>
          <w:sz w:val="23"/>
          <w:szCs w:val="23"/>
        </w:rPr>
        <w:t>Entrada en vigor</w:t>
      </w:r>
    </w:p>
    <w:p w14:paraId="0608ABD6" w14:textId="77777777" w:rsidR="006F189C" w:rsidRPr="009F72C2" w:rsidRDefault="006F189C" w:rsidP="009B56C1">
      <w:pPr>
        <w:spacing w:after="0" w:line="240" w:lineRule="auto"/>
        <w:ind w:left="11"/>
        <w:rPr>
          <w:sz w:val="23"/>
          <w:szCs w:val="23"/>
        </w:rPr>
      </w:pPr>
      <w:r w:rsidRPr="009F72C2">
        <w:rPr>
          <w:b/>
          <w:sz w:val="23"/>
          <w:szCs w:val="23"/>
        </w:rPr>
        <w:t xml:space="preserve">Artículo primero. </w:t>
      </w:r>
      <w:r w:rsidRPr="009F72C2">
        <w:rPr>
          <w:sz w:val="23"/>
          <w:szCs w:val="23"/>
        </w:rPr>
        <w:t xml:space="preserve">Este decreto entrará en vigor al día siguiente de su publicación en el Diario Oficial del Gobierno del Estado de Yucatán. </w:t>
      </w:r>
    </w:p>
    <w:p w14:paraId="15B4DAEE" w14:textId="77777777" w:rsidR="006F189C" w:rsidRPr="009F72C2" w:rsidRDefault="006F189C" w:rsidP="009B56C1">
      <w:pPr>
        <w:spacing w:after="0" w:line="240" w:lineRule="auto"/>
        <w:ind w:left="11"/>
        <w:rPr>
          <w:b/>
          <w:sz w:val="23"/>
          <w:szCs w:val="23"/>
        </w:rPr>
      </w:pPr>
    </w:p>
    <w:p w14:paraId="563F9A0D" w14:textId="77777777" w:rsidR="006F189C" w:rsidRPr="009F72C2" w:rsidRDefault="006F189C" w:rsidP="009B56C1">
      <w:pPr>
        <w:spacing w:after="0" w:line="240" w:lineRule="auto"/>
        <w:ind w:left="11"/>
        <w:rPr>
          <w:b/>
          <w:sz w:val="23"/>
          <w:szCs w:val="23"/>
        </w:rPr>
      </w:pPr>
      <w:r w:rsidRPr="009F72C2">
        <w:rPr>
          <w:b/>
          <w:sz w:val="23"/>
          <w:szCs w:val="23"/>
        </w:rPr>
        <w:t>Clausula derogatoria</w:t>
      </w:r>
    </w:p>
    <w:p w14:paraId="6105CA66" w14:textId="77777777" w:rsidR="006F189C" w:rsidRPr="009F72C2" w:rsidRDefault="006F189C" w:rsidP="009B56C1">
      <w:pPr>
        <w:spacing w:after="0" w:line="240" w:lineRule="auto"/>
        <w:ind w:left="11"/>
        <w:rPr>
          <w:sz w:val="23"/>
          <w:szCs w:val="23"/>
        </w:rPr>
      </w:pPr>
      <w:r w:rsidRPr="009F72C2">
        <w:rPr>
          <w:b/>
          <w:sz w:val="23"/>
          <w:szCs w:val="23"/>
        </w:rPr>
        <w:t xml:space="preserve">Artículo segundo. </w:t>
      </w:r>
      <w:r w:rsidRPr="009F72C2">
        <w:rPr>
          <w:sz w:val="23"/>
          <w:szCs w:val="23"/>
        </w:rPr>
        <w:t>Se derogan las disposiciones de igual o menor jerarquía en lo que se opongan a este decreto.</w:t>
      </w:r>
    </w:p>
    <w:p w14:paraId="71F1E3C2" w14:textId="77777777" w:rsidR="00C65175" w:rsidRPr="009F72C2" w:rsidRDefault="00C65175" w:rsidP="009B56C1">
      <w:pPr>
        <w:spacing w:after="0" w:line="240" w:lineRule="auto"/>
        <w:ind w:left="11"/>
        <w:rPr>
          <w:sz w:val="23"/>
          <w:szCs w:val="23"/>
        </w:rPr>
      </w:pPr>
    </w:p>
    <w:p w14:paraId="0D84AA37" w14:textId="2A8C600B" w:rsidR="00C65175" w:rsidRPr="009F72C2" w:rsidRDefault="00C65175" w:rsidP="009B56C1">
      <w:pPr>
        <w:spacing w:after="0" w:line="240" w:lineRule="auto"/>
        <w:ind w:left="11"/>
        <w:rPr>
          <w:sz w:val="23"/>
          <w:szCs w:val="23"/>
        </w:rPr>
      </w:pPr>
      <w:r w:rsidRPr="009F72C2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DADO EN LA SEDE DEL RECINTO DEL PODER LEGISLATIVO EN LA CIUDAD DE MÉRIDA, YUCATÁN, ESTADOS UNIDOS MEXICANOS A LOS </w:t>
      </w:r>
      <w:r w:rsidR="007F2513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TREINTA </w:t>
      </w:r>
      <w:r w:rsidR="006712E5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Y </w:t>
      </w:r>
      <w:r w:rsidR="007156D7">
        <w:rPr>
          <w:rFonts w:eastAsia="Times New Roman"/>
          <w:b/>
          <w:bCs/>
          <w:color w:val="auto"/>
          <w:sz w:val="23"/>
          <w:szCs w:val="23"/>
          <w:lang w:eastAsia="es-ES"/>
        </w:rPr>
        <w:t>U</w:t>
      </w:r>
      <w:bookmarkStart w:id="0" w:name="_GoBack"/>
      <w:bookmarkEnd w:id="0"/>
      <w:r w:rsidR="006712E5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N </w:t>
      </w:r>
      <w:r w:rsidRPr="009F72C2">
        <w:rPr>
          <w:rFonts w:eastAsia="Times New Roman"/>
          <w:b/>
          <w:bCs/>
          <w:color w:val="auto"/>
          <w:sz w:val="23"/>
          <w:szCs w:val="23"/>
          <w:lang w:eastAsia="es-ES"/>
        </w:rPr>
        <w:t>DÍAS DEL MES DE MAYO DEL AÑO DOS MIL VEINTICUATRO.</w:t>
      </w:r>
    </w:p>
    <w:p w14:paraId="3DC55FA6" w14:textId="77777777" w:rsidR="005914FF" w:rsidRPr="009F72C2" w:rsidRDefault="005914FF" w:rsidP="009B56C1">
      <w:pPr>
        <w:widowControl w:val="0"/>
        <w:spacing w:after="0" w:line="240" w:lineRule="auto"/>
        <w:ind w:left="11" w:right="51" w:firstLine="0"/>
        <w:jc w:val="center"/>
        <w:rPr>
          <w:rFonts w:eastAsia="Times New Roman"/>
          <w:b/>
          <w:caps/>
          <w:color w:val="auto"/>
          <w:sz w:val="23"/>
          <w:szCs w:val="23"/>
          <w:lang w:eastAsia="es-ES"/>
        </w:rPr>
      </w:pPr>
    </w:p>
    <w:p w14:paraId="74C025B6" w14:textId="1EBED5DF" w:rsidR="001006AD" w:rsidRPr="009F72C2" w:rsidRDefault="001006AD" w:rsidP="009B56C1">
      <w:pPr>
        <w:widowControl w:val="0"/>
        <w:spacing w:after="0" w:line="240" w:lineRule="auto"/>
        <w:ind w:left="11" w:hanging="11"/>
        <w:jc w:val="center"/>
        <w:rPr>
          <w:b/>
          <w:sz w:val="23"/>
          <w:szCs w:val="23"/>
        </w:rPr>
      </w:pPr>
      <w:r w:rsidRPr="009F72C2">
        <w:rPr>
          <w:b/>
          <w:sz w:val="23"/>
          <w:szCs w:val="23"/>
        </w:rPr>
        <w:t>PRESIDENTE</w:t>
      </w:r>
    </w:p>
    <w:p w14:paraId="0147BDC3" w14:textId="77777777" w:rsidR="00497B3B" w:rsidRPr="009F72C2" w:rsidRDefault="00497B3B" w:rsidP="009B56C1">
      <w:pPr>
        <w:widowControl w:val="0"/>
        <w:spacing w:after="0" w:line="240" w:lineRule="auto"/>
        <w:ind w:left="11" w:hanging="11"/>
        <w:jc w:val="center"/>
        <w:rPr>
          <w:b/>
          <w:sz w:val="23"/>
          <w:szCs w:val="23"/>
        </w:rPr>
      </w:pPr>
    </w:p>
    <w:p w14:paraId="38479192" w14:textId="77777777" w:rsidR="00497B3B" w:rsidRPr="009F72C2" w:rsidRDefault="00497B3B" w:rsidP="009B56C1">
      <w:pPr>
        <w:widowControl w:val="0"/>
        <w:spacing w:after="0" w:line="240" w:lineRule="auto"/>
        <w:ind w:left="11" w:hanging="11"/>
        <w:jc w:val="center"/>
        <w:rPr>
          <w:b/>
          <w:sz w:val="23"/>
          <w:szCs w:val="23"/>
        </w:rPr>
      </w:pPr>
    </w:p>
    <w:p w14:paraId="0A739E13" w14:textId="77777777" w:rsidR="001006AD" w:rsidRPr="009F72C2" w:rsidRDefault="001006AD" w:rsidP="009B56C1">
      <w:pPr>
        <w:widowControl w:val="0"/>
        <w:spacing w:after="0" w:line="240" w:lineRule="auto"/>
        <w:ind w:left="11" w:hanging="11"/>
        <w:jc w:val="center"/>
        <w:rPr>
          <w:b/>
          <w:sz w:val="23"/>
          <w:szCs w:val="23"/>
        </w:rPr>
      </w:pPr>
      <w:r w:rsidRPr="009F72C2">
        <w:rPr>
          <w:b/>
          <w:sz w:val="23"/>
          <w:szCs w:val="23"/>
        </w:rPr>
        <w:t>DIP. LUIS RENÉ FERNÁNDEZ VIDAL.</w:t>
      </w:r>
    </w:p>
    <w:p w14:paraId="07174B42" w14:textId="77777777" w:rsidR="00492C92" w:rsidRPr="009F72C2" w:rsidRDefault="00492C92" w:rsidP="009B56C1">
      <w:pPr>
        <w:widowControl w:val="0"/>
        <w:spacing w:after="0" w:line="240" w:lineRule="auto"/>
        <w:ind w:left="11" w:hanging="11"/>
        <w:jc w:val="center"/>
        <w:rPr>
          <w:b/>
          <w:sz w:val="23"/>
          <w:szCs w:val="23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006AD" w:rsidRPr="009F72C2" w14:paraId="40E361D7" w14:textId="77777777" w:rsidTr="009F5BD5">
        <w:trPr>
          <w:trHeight w:val="1215"/>
          <w:jc w:val="center"/>
        </w:trPr>
        <w:tc>
          <w:tcPr>
            <w:tcW w:w="5036" w:type="dxa"/>
          </w:tcPr>
          <w:p w14:paraId="2E8960D9" w14:textId="77777777" w:rsidR="001006AD" w:rsidRPr="009F72C2" w:rsidRDefault="001006AD" w:rsidP="009B56C1">
            <w:pPr>
              <w:widowControl w:val="0"/>
              <w:spacing w:after="0" w:line="240" w:lineRule="auto"/>
              <w:ind w:left="11" w:hanging="11"/>
              <w:jc w:val="center"/>
              <w:rPr>
                <w:b/>
                <w:sz w:val="23"/>
                <w:szCs w:val="23"/>
              </w:rPr>
            </w:pPr>
            <w:r w:rsidRPr="009F72C2">
              <w:rPr>
                <w:b/>
                <w:sz w:val="23"/>
                <w:szCs w:val="23"/>
              </w:rPr>
              <w:tab/>
            </w:r>
            <w:r w:rsidRPr="009F72C2">
              <w:rPr>
                <w:b/>
                <w:sz w:val="23"/>
                <w:szCs w:val="23"/>
              </w:rPr>
              <w:tab/>
              <w:t>SECRETARIA</w:t>
            </w:r>
          </w:p>
          <w:p w14:paraId="67551FA6" w14:textId="77777777" w:rsidR="001006AD" w:rsidRPr="009F72C2" w:rsidRDefault="001006AD" w:rsidP="009B56C1">
            <w:pPr>
              <w:widowControl w:val="0"/>
              <w:spacing w:after="0" w:line="240" w:lineRule="auto"/>
              <w:ind w:left="11" w:hanging="11"/>
              <w:jc w:val="center"/>
              <w:rPr>
                <w:b/>
                <w:sz w:val="23"/>
                <w:szCs w:val="23"/>
              </w:rPr>
            </w:pPr>
          </w:p>
          <w:p w14:paraId="2F7C7F30" w14:textId="77777777" w:rsidR="001006AD" w:rsidRPr="009F72C2" w:rsidRDefault="001006AD" w:rsidP="009B56C1">
            <w:pPr>
              <w:widowControl w:val="0"/>
              <w:spacing w:after="0" w:line="240" w:lineRule="auto"/>
              <w:ind w:left="11" w:hanging="11"/>
              <w:jc w:val="center"/>
              <w:rPr>
                <w:b/>
                <w:sz w:val="23"/>
                <w:szCs w:val="23"/>
              </w:rPr>
            </w:pPr>
          </w:p>
          <w:p w14:paraId="56282103" w14:textId="77777777" w:rsidR="001006AD" w:rsidRPr="009F72C2" w:rsidRDefault="001006AD" w:rsidP="009B56C1">
            <w:pPr>
              <w:widowControl w:val="0"/>
              <w:spacing w:after="0" w:line="240" w:lineRule="auto"/>
              <w:ind w:left="11" w:hanging="11"/>
              <w:jc w:val="center"/>
              <w:rPr>
                <w:b/>
                <w:sz w:val="23"/>
                <w:szCs w:val="23"/>
              </w:rPr>
            </w:pPr>
            <w:r w:rsidRPr="009F72C2">
              <w:rPr>
                <w:b/>
                <w:sz w:val="23"/>
                <w:szCs w:val="23"/>
              </w:rPr>
              <w:t xml:space="preserve">DIP. </w:t>
            </w:r>
            <w:r w:rsidRPr="009F72C2">
              <w:rPr>
                <w:b/>
                <w:bCs/>
                <w:sz w:val="23"/>
                <w:szCs w:val="23"/>
              </w:rPr>
              <w:t>KARLA VANESSA SALAZAR GONZÁLEZ.</w:t>
            </w:r>
          </w:p>
        </w:tc>
        <w:tc>
          <w:tcPr>
            <w:tcW w:w="4834" w:type="dxa"/>
          </w:tcPr>
          <w:p w14:paraId="5C87625B" w14:textId="77777777" w:rsidR="001006AD" w:rsidRPr="009F72C2" w:rsidRDefault="001006AD" w:rsidP="009B56C1">
            <w:pPr>
              <w:widowControl w:val="0"/>
              <w:spacing w:after="0" w:line="240" w:lineRule="auto"/>
              <w:ind w:left="11" w:hanging="11"/>
              <w:jc w:val="center"/>
              <w:rPr>
                <w:b/>
                <w:sz w:val="23"/>
                <w:szCs w:val="23"/>
              </w:rPr>
            </w:pPr>
            <w:r w:rsidRPr="009F72C2">
              <w:rPr>
                <w:b/>
                <w:sz w:val="23"/>
                <w:szCs w:val="23"/>
              </w:rPr>
              <w:t>SECRETARIO</w:t>
            </w:r>
          </w:p>
          <w:p w14:paraId="50D516F9" w14:textId="77777777" w:rsidR="001006AD" w:rsidRPr="009F72C2" w:rsidRDefault="001006AD" w:rsidP="009B56C1">
            <w:pPr>
              <w:widowControl w:val="0"/>
              <w:spacing w:after="0" w:line="240" w:lineRule="auto"/>
              <w:ind w:left="11" w:hanging="11"/>
              <w:jc w:val="center"/>
              <w:rPr>
                <w:b/>
                <w:sz w:val="23"/>
                <w:szCs w:val="23"/>
              </w:rPr>
            </w:pPr>
          </w:p>
          <w:p w14:paraId="20EBBF5A" w14:textId="77777777" w:rsidR="001006AD" w:rsidRPr="009F72C2" w:rsidRDefault="001006AD" w:rsidP="009B56C1">
            <w:pPr>
              <w:widowControl w:val="0"/>
              <w:spacing w:after="0" w:line="240" w:lineRule="auto"/>
              <w:ind w:left="11" w:hanging="11"/>
              <w:jc w:val="center"/>
              <w:rPr>
                <w:b/>
                <w:sz w:val="23"/>
                <w:szCs w:val="23"/>
              </w:rPr>
            </w:pPr>
          </w:p>
          <w:p w14:paraId="0F18AE4C" w14:textId="77777777" w:rsidR="001006AD" w:rsidRPr="009F72C2" w:rsidRDefault="001006AD" w:rsidP="009B56C1">
            <w:pPr>
              <w:widowControl w:val="0"/>
              <w:spacing w:after="0" w:line="240" w:lineRule="auto"/>
              <w:ind w:left="11" w:hanging="11"/>
              <w:jc w:val="center"/>
              <w:rPr>
                <w:b/>
                <w:sz w:val="23"/>
                <w:szCs w:val="23"/>
              </w:rPr>
            </w:pPr>
            <w:r w:rsidRPr="009F72C2">
              <w:rPr>
                <w:b/>
                <w:sz w:val="23"/>
                <w:szCs w:val="23"/>
              </w:rPr>
              <w:t>DIP. RAFAEL ALEJANDRO ECHAZARRETA TORRES.</w:t>
            </w:r>
          </w:p>
        </w:tc>
      </w:tr>
    </w:tbl>
    <w:p w14:paraId="57459356" w14:textId="77777777" w:rsidR="00EA6377" w:rsidRPr="009F72C2" w:rsidRDefault="00EA6377" w:rsidP="009B56C1">
      <w:pPr>
        <w:widowControl w:val="0"/>
        <w:spacing w:after="0" w:line="240" w:lineRule="auto"/>
        <w:ind w:left="11" w:right="51" w:firstLine="0"/>
        <w:jc w:val="center"/>
        <w:rPr>
          <w:sz w:val="23"/>
          <w:szCs w:val="23"/>
        </w:rPr>
      </w:pPr>
    </w:p>
    <w:sectPr w:rsidR="00EA6377" w:rsidRPr="009F72C2" w:rsidSect="00A95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13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69C34855" w:rsidR="00363B3B" w:rsidRDefault="00363B3B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7B3F018F" w:rsidR="00363B3B" w:rsidRPr="00900C30" w:rsidRDefault="00363B3B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7156D7" w:rsidRPr="007156D7">
          <w:rPr>
            <w:rFonts w:ascii="Arial" w:hAnsi="Arial" w:cs="Arial"/>
            <w:noProof/>
            <w:lang w:val="es-ES"/>
          </w:rPr>
          <w:t>1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363B3B" w:rsidRDefault="00363B3B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6" name="Imagen 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63B3B" w:rsidRPr="00232376" w:rsidRDefault="00363B3B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63B3B" w:rsidRPr="00232376" w:rsidRDefault="00363B3B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363B3B" w:rsidRDefault="00363B3B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63B3B" w:rsidRDefault="00363B3B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363B3B" w:rsidRPr="00232376" w:rsidRDefault="00363B3B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363B3B" w:rsidRPr="00232376" w:rsidRDefault="00363B3B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EF8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65C86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0F6D2F"/>
    <w:rsid w:val="001006AD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437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3F4"/>
    <w:rsid w:val="00182E07"/>
    <w:rsid w:val="0018314C"/>
    <w:rsid w:val="00184BD5"/>
    <w:rsid w:val="00186CDE"/>
    <w:rsid w:val="00187255"/>
    <w:rsid w:val="00190EAF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05F"/>
    <w:rsid w:val="001F6687"/>
    <w:rsid w:val="002008C9"/>
    <w:rsid w:val="002011A7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D6C96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27BE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232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03AA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63A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2C92"/>
    <w:rsid w:val="00495049"/>
    <w:rsid w:val="00495916"/>
    <w:rsid w:val="00495C2E"/>
    <w:rsid w:val="004960CC"/>
    <w:rsid w:val="004967BE"/>
    <w:rsid w:val="004974E3"/>
    <w:rsid w:val="00497B3B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5BF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442A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35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BA7"/>
    <w:rsid w:val="005A0EB6"/>
    <w:rsid w:val="005A1299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1D3"/>
    <w:rsid w:val="005B4EA9"/>
    <w:rsid w:val="005B5616"/>
    <w:rsid w:val="005B79A9"/>
    <w:rsid w:val="005C167F"/>
    <w:rsid w:val="005C16D4"/>
    <w:rsid w:val="005C34BB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8C8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1C1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199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57C1C"/>
    <w:rsid w:val="0066098F"/>
    <w:rsid w:val="00661B19"/>
    <w:rsid w:val="00664F87"/>
    <w:rsid w:val="00667A41"/>
    <w:rsid w:val="0067025F"/>
    <w:rsid w:val="006712E5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28DC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189C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56D7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6A9"/>
    <w:rsid w:val="007C5F53"/>
    <w:rsid w:val="007C641C"/>
    <w:rsid w:val="007C6973"/>
    <w:rsid w:val="007C6BCB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2513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60"/>
    <w:rsid w:val="00814D98"/>
    <w:rsid w:val="00814E37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5EE4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2C7A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1CCD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A6B7B"/>
    <w:rsid w:val="009B05CE"/>
    <w:rsid w:val="009B3298"/>
    <w:rsid w:val="009B34BB"/>
    <w:rsid w:val="009B4268"/>
    <w:rsid w:val="009B4FCE"/>
    <w:rsid w:val="009B5298"/>
    <w:rsid w:val="009B531B"/>
    <w:rsid w:val="009B56C1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6B1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2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2C2"/>
    <w:rsid w:val="009F73CC"/>
    <w:rsid w:val="009F74D8"/>
    <w:rsid w:val="00A00BC0"/>
    <w:rsid w:val="00A00FAB"/>
    <w:rsid w:val="00A03147"/>
    <w:rsid w:val="00A0363F"/>
    <w:rsid w:val="00A03BA4"/>
    <w:rsid w:val="00A03D4F"/>
    <w:rsid w:val="00A04136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4D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411C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58F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4830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1D0"/>
    <w:rsid w:val="00B43627"/>
    <w:rsid w:val="00B450B8"/>
    <w:rsid w:val="00B46806"/>
    <w:rsid w:val="00B476B1"/>
    <w:rsid w:val="00B50A8A"/>
    <w:rsid w:val="00B510C5"/>
    <w:rsid w:val="00B516F8"/>
    <w:rsid w:val="00B5193F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448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1C02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07CF"/>
    <w:rsid w:val="00BF1001"/>
    <w:rsid w:val="00BF2B33"/>
    <w:rsid w:val="00BF2C4D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175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2AF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443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68F"/>
    <w:rsid w:val="00D85836"/>
    <w:rsid w:val="00D858B5"/>
    <w:rsid w:val="00D85E7A"/>
    <w:rsid w:val="00D867DA"/>
    <w:rsid w:val="00D870AC"/>
    <w:rsid w:val="00D870CB"/>
    <w:rsid w:val="00D91FE2"/>
    <w:rsid w:val="00D92F0D"/>
    <w:rsid w:val="00D97F61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06A11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0BD7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5E4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F18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F189C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E5FE-504C-450C-BF65-975CBE84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Jimena Polanco</cp:lastModifiedBy>
  <cp:revision>71</cp:revision>
  <cp:lastPrinted>2023-05-30T20:08:00Z</cp:lastPrinted>
  <dcterms:created xsi:type="dcterms:W3CDTF">2021-11-09T15:49:00Z</dcterms:created>
  <dcterms:modified xsi:type="dcterms:W3CDTF">2024-05-30T19:06:00Z</dcterms:modified>
</cp:coreProperties>
</file>